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49" w:rsidRPr="008059AA" w:rsidRDefault="008059AA">
      <w:pPr>
        <w:rPr>
          <w:rFonts w:ascii="Times New Roman" w:hAnsi="Times New Roman" w:cs="Times New Roman"/>
          <w:b/>
          <w:sz w:val="24"/>
          <w:szCs w:val="24"/>
        </w:rPr>
      </w:pPr>
      <w:r w:rsidRPr="008059AA">
        <w:rPr>
          <w:rFonts w:ascii="Times New Roman" w:hAnsi="Times New Roman" w:cs="Times New Roman"/>
          <w:b/>
          <w:sz w:val="24"/>
          <w:szCs w:val="24"/>
        </w:rPr>
        <w:t>Katastrofernas århundrade</w:t>
      </w:r>
    </w:p>
    <w:p w:rsidR="008059AA" w:rsidRPr="008059AA" w:rsidRDefault="008059AA">
      <w:pPr>
        <w:rPr>
          <w:rFonts w:ascii="Times New Roman" w:hAnsi="Times New Roman" w:cs="Times New Roman"/>
          <w:sz w:val="24"/>
          <w:szCs w:val="24"/>
        </w:rPr>
      </w:pPr>
    </w:p>
    <w:p w:rsidR="008059AA" w:rsidRPr="008059AA" w:rsidRDefault="008059AA">
      <w:pPr>
        <w:rPr>
          <w:rFonts w:ascii="Times New Roman" w:hAnsi="Times New Roman" w:cs="Times New Roman"/>
          <w:sz w:val="24"/>
          <w:szCs w:val="24"/>
        </w:rPr>
      </w:pPr>
      <w:r w:rsidRPr="008059AA">
        <w:rPr>
          <w:rFonts w:ascii="Times New Roman" w:hAnsi="Times New Roman" w:cs="Times New Roman"/>
          <w:sz w:val="24"/>
          <w:szCs w:val="24"/>
        </w:rPr>
        <w:t>Kursens ramar:</w:t>
      </w:r>
    </w:p>
    <w:p w:rsidR="008059AA" w:rsidRPr="008059AA" w:rsidRDefault="008059AA">
      <w:pPr>
        <w:rPr>
          <w:rFonts w:ascii="Times New Roman" w:hAnsi="Times New Roman" w:cs="Times New Roman"/>
          <w:sz w:val="24"/>
          <w:szCs w:val="24"/>
        </w:rPr>
      </w:pPr>
    </w:p>
    <w:p w:rsidR="008059AA" w:rsidRPr="008059AA" w:rsidRDefault="008059AA" w:rsidP="008059AA">
      <w:pPr>
        <w:pStyle w:val="Liststycke"/>
        <w:numPr>
          <w:ilvl w:val="0"/>
          <w:numId w:val="1"/>
        </w:numPr>
      </w:pPr>
      <w:r w:rsidRPr="008059AA">
        <w:rPr>
          <w:rFonts w:eastAsiaTheme="minorEastAsia"/>
          <w:color w:val="000000" w:themeColor="text1"/>
          <w:kern w:val="24"/>
        </w:rPr>
        <w:t>Innehåll</w:t>
      </w:r>
    </w:p>
    <w:p w:rsidR="008059AA" w:rsidRPr="008059AA" w:rsidRDefault="008059AA" w:rsidP="008059AA">
      <w:pPr>
        <w:pStyle w:val="Liststycke"/>
        <w:numPr>
          <w:ilvl w:val="1"/>
          <w:numId w:val="1"/>
        </w:numPr>
      </w:pPr>
      <w:r w:rsidRPr="008059AA">
        <w:rPr>
          <w:rFonts w:eastAsiaTheme="minorEastAsia"/>
          <w:color w:val="000000" w:themeColor="text1"/>
          <w:kern w:val="24"/>
        </w:rPr>
        <w:t>Historiografi, tolkning, periodisering</w:t>
      </w:r>
    </w:p>
    <w:p w:rsidR="008059AA" w:rsidRPr="008059AA" w:rsidRDefault="008059AA" w:rsidP="008059AA">
      <w:pPr>
        <w:pStyle w:val="Liststycke"/>
        <w:numPr>
          <w:ilvl w:val="1"/>
          <w:numId w:val="1"/>
        </w:numPr>
      </w:pPr>
      <w:r w:rsidRPr="008059AA">
        <w:rPr>
          <w:rFonts w:eastAsiaTheme="minorEastAsia"/>
          <w:color w:val="000000" w:themeColor="text1"/>
          <w:kern w:val="24"/>
        </w:rPr>
        <w:t>Kursupplägg – teman och problem</w:t>
      </w:r>
    </w:p>
    <w:p w:rsidR="008059AA" w:rsidRPr="008059AA" w:rsidRDefault="008059AA" w:rsidP="008059AA">
      <w:pPr>
        <w:pStyle w:val="Liststycke"/>
        <w:ind w:left="1440"/>
      </w:pPr>
    </w:p>
    <w:p w:rsidR="008059AA" w:rsidRPr="008059AA" w:rsidRDefault="008059AA" w:rsidP="008059AA">
      <w:pPr>
        <w:pStyle w:val="Liststycke"/>
        <w:numPr>
          <w:ilvl w:val="1"/>
          <w:numId w:val="1"/>
        </w:numPr>
      </w:pPr>
      <w:r w:rsidRPr="008059AA">
        <w:rPr>
          <w:rFonts w:eastAsiaTheme="minorEastAsia"/>
          <w:color w:val="000000" w:themeColor="text1"/>
          <w:kern w:val="24"/>
        </w:rPr>
        <w:t>Form</w:t>
      </w:r>
    </w:p>
    <w:p w:rsidR="008059AA" w:rsidRPr="008059AA" w:rsidRDefault="008059AA" w:rsidP="008059AA">
      <w:pPr>
        <w:pStyle w:val="Liststycke"/>
        <w:numPr>
          <w:ilvl w:val="1"/>
          <w:numId w:val="1"/>
        </w:numPr>
      </w:pPr>
      <w:r w:rsidRPr="008059AA">
        <w:rPr>
          <w:rFonts w:eastAsiaTheme="minorEastAsia"/>
          <w:color w:val="000000" w:themeColor="text1"/>
          <w:kern w:val="24"/>
        </w:rPr>
        <w:t>Schema</w:t>
      </w:r>
    </w:p>
    <w:p w:rsidR="008059AA" w:rsidRPr="008059AA" w:rsidRDefault="008059AA" w:rsidP="008059AA">
      <w:pPr>
        <w:pStyle w:val="Liststycke"/>
        <w:numPr>
          <w:ilvl w:val="1"/>
          <w:numId w:val="1"/>
        </w:numPr>
      </w:pPr>
      <w:r w:rsidRPr="008059AA">
        <w:rPr>
          <w:rFonts w:eastAsiaTheme="minorEastAsia"/>
          <w:color w:val="000000" w:themeColor="text1"/>
          <w:kern w:val="24"/>
        </w:rPr>
        <w:t>Föreläsningar, litteratur och gruppövningar</w:t>
      </w:r>
    </w:p>
    <w:p w:rsidR="008059AA" w:rsidRPr="008059AA" w:rsidRDefault="008059AA" w:rsidP="008059AA">
      <w:pPr>
        <w:pStyle w:val="Liststycke"/>
        <w:numPr>
          <w:ilvl w:val="1"/>
          <w:numId w:val="1"/>
        </w:numPr>
      </w:pPr>
      <w:r w:rsidRPr="008059AA">
        <w:rPr>
          <w:rFonts w:eastAsiaTheme="minorEastAsia"/>
          <w:color w:val="000000" w:themeColor="text1"/>
          <w:kern w:val="24"/>
        </w:rPr>
        <w:t>Tentamen</w:t>
      </w:r>
    </w:p>
    <w:p w:rsidR="008059AA" w:rsidRPr="008059AA" w:rsidRDefault="008059AA">
      <w:pPr>
        <w:rPr>
          <w:rFonts w:ascii="Times New Roman" w:hAnsi="Times New Roman" w:cs="Times New Roman"/>
          <w:sz w:val="24"/>
          <w:szCs w:val="24"/>
        </w:rPr>
      </w:pPr>
    </w:p>
    <w:p w:rsidR="008059AA" w:rsidRPr="008059AA" w:rsidRDefault="008059A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059A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Katastrofernas århundrade </w:t>
      </w:r>
      <w:r w:rsidRPr="008059A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– en grundberättelse om 1900-talet</w:t>
      </w:r>
    </w:p>
    <w:p w:rsidR="008059AA" w:rsidRPr="008059AA" w:rsidRDefault="008059AA" w:rsidP="008059AA">
      <w:pPr>
        <w:pStyle w:val="Normalwebb"/>
        <w:spacing w:before="400" w:beforeAutospacing="0" w:after="0" w:afterAutospacing="0"/>
      </w:pPr>
      <w:r w:rsidRPr="008059AA">
        <w:rPr>
          <w:rFonts w:eastAsiaTheme="minorEastAsia"/>
          <w:color w:val="000000" w:themeColor="text1"/>
          <w:kern w:val="24"/>
        </w:rPr>
        <w:t xml:space="preserve">Århundradet med janusansiktet: välfärd å ena </w:t>
      </w:r>
      <w:proofErr w:type="gramStart"/>
      <w:r w:rsidRPr="008059AA">
        <w:rPr>
          <w:rFonts w:eastAsiaTheme="minorEastAsia"/>
          <w:color w:val="000000" w:themeColor="text1"/>
          <w:kern w:val="24"/>
        </w:rPr>
        <w:t>sidan,    katastrofer</w:t>
      </w:r>
      <w:proofErr w:type="gramEnd"/>
      <w:r w:rsidRPr="008059AA">
        <w:rPr>
          <w:rFonts w:eastAsiaTheme="minorEastAsia"/>
          <w:color w:val="000000" w:themeColor="text1"/>
          <w:kern w:val="24"/>
        </w:rPr>
        <w:t xml:space="preserve"> och folkmord å den andra sidan.</w:t>
      </w:r>
    </w:p>
    <w:p w:rsidR="008059AA" w:rsidRPr="008059AA" w:rsidRDefault="008059AA" w:rsidP="008059AA">
      <w:pPr>
        <w:pStyle w:val="Liststycke"/>
        <w:numPr>
          <w:ilvl w:val="1"/>
          <w:numId w:val="2"/>
        </w:numPr>
      </w:pPr>
      <w:r w:rsidRPr="008059AA">
        <w:rPr>
          <w:rFonts w:eastAsiaTheme="minorEastAsia"/>
          <w:color w:val="000000" w:themeColor="text1"/>
          <w:kern w:val="24"/>
        </w:rPr>
        <w:t xml:space="preserve">Eric </w:t>
      </w:r>
      <w:proofErr w:type="spellStart"/>
      <w:r w:rsidRPr="008059AA">
        <w:rPr>
          <w:rFonts w:eastAsiaTheme="minorEastAsia"/>
          <w:color w:val="000000" w:themeColor="text1"/>
          <w:kern w:val="24"/>
        </w:rPr>
        <w:t>Hobsbawm</w:t>
      </w:r>
      <w:proofErr w:type="spellEnd"/>
      <w:r w:rsidRPr="008059AA">
        <w:rPr>
          <w:rFonts w:eastAsiaTheme="minorEastAsia"/>
          <w:color w:val="000000" w:themeColor="text1"/>
          <w:kern w:val="24"/>
        </w:rPr>
        <w:t>: ”det korta 1900-talet”, 1914‒1991</w:t>
      </w:r>
    </w:p>
    <w:p w:rsidR="008059AA" w:rsidRPr="008059AA" w:rsidRDefault="008059AA" w:rsidP="008059AA">
      <w:pPr>
        <w:pStyle w:val="Liststycke"/>
        <w:numPr>
          <w:ilvl w:val="2"/>
          <w:numId w:val="2"/>
        </w:numPr>
      </w:pPr>
      <w:r w:rsidRPr="008059AA">
        <w:rPr>
          <w:rFonts w:eastAsiaTheme="minorEastAsia"/>
          <w:color w:val="000000" w:themeColor="text1"/>
          <w:kern w:val="24"/>
        </w:rPr>
        <w:t>Katastrofernas tidsålder 1914‒1945</w:t>
      </w:r>
    </w:p>
    <w:p w:rsidR="008059AA" w:rsidRPr="008059AA" w:rsidRDefault="008059AA" w:rsidP="008059AA">
      <w:pPr>
        <w:pStyle w:val="Liststycke"/>
        <w:numPr>
          <w:ilvl w:val="3"/>
          <w:numId w:val="2"/>
        </w:numPr>
      </w:pPr>
      <w:r w:rsidRPr="008059AA">
        <w:rPr>
          <w:rFonts w:eastAsiaTheme="minorEastAsia"/>
          <w:color w:val="000000" w:themeColor="text1"/>
          <w:kern w:val="24"/>
        </w:rPr>
        <w:t>krig, folkmord, ekonomisk kris, depression, fallande imperier</w:t>
      </w:r>
    </w:p>
    <w:p w:rsidR="001412EF" w:rsidRPr="008059AA" w:rsidRDefault="008059AA" w:rsidP="008059AA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59AA">
        <w:rPr>
          <w:rFonts w:ascii="Times New Roman" w:hAnsi="Times New Roman" w:cs="Times New Roman"/>
          <w:sz w:val="24"/>
          <w:szCs w:val="24"/>
        </w:rPr>
        <w:t>Guldåldern 1945‒1973</w:t>
      </w:r>
    </w:p>
    <w:p w:rsidR="001412EF" w:rsidRPr="008059AA" w:rsidRDefault="008059AA" w:rsidP="008059AA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59AA">
        <w:rPr>
          <w:rFonts w:ascii="Times New Roman" w:hAnsi="Times New Roman" w:cs="Times New Roman"/>
          <w:sz w:val="24"/>
          <w:szCs w:val="24"/>
        </w:rPr>
        <w:t>kallt krig/fredlig samexistens, blandekonomi, ekonomisk tillväxt, relativt jämnt fördelat välstånd, tro på vetenskap/teknik/framsteg</w:t>
      </w:r>
    </w:p>
    <w:p w:rsidR="001412EF" w:rsidRPr="008059AA" w:rsidRDefault="008059AA" w:rsidP="008059AA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59AA">
        <w:rPr>
          <w:rFonts w:ascii="Times New Roman" w:hAnsi="Times New Roman" w:cs="Times New Roman"/>
          <w:sz w:val="24"/>
          <w:szCs w:val="24"/>
        </w:rPr>
        <w:t>Sammanbrott och kriser 1973‒1991</w:t>
      </w:r>
    </w:p>
    <w:p w:rsidR="001412EF" w:rsidRPr="008059AA" w:rsidRDefault="008059AA" w:rsidP="008059AA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59AA">
        <w:rPr>
          <w:rFonts w:ascii="Times New Roman" w:hAnsi="Times New Roman" w:cs="Times New Roman"/>
          <w:sz w:val="24"/>
          <w:szCs w:val="24"/>
        </w:rPr>
        <w:t>Lågkonjunktur, massarbetslöshet, sociala klyftor, misstro mot vetenskap/teknik/framsteg, kris för moderniteten, osäkerhet, kaos och inbördeskrig, globalisering, nationalstatens upplösning?</w:t>
      </w:r>
    </w:p>
    <w:p w:rsidR="001412EF" w:rsidRDefault="008059AA" w:rsidP="008059A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59AA">
        <w:rPr>
          <w:rFonts w:ascii="Times New Roman" w:hAnsi="Times New Roman" w:cs="Times New Roman"/>
          <w:sz w:val="24"/>
          <w:szCs w:val="24"/>
        </w:rPr>
        <w:t>Alternativa berättelser och sätt att periodisera?</w:t>
      </w:r>
    </w:p>
    <w:p w:rsidR="008059AA" w:rsidRDefault="008059AA" w:rsidP="008059A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59AA" w:rsidRDefault="008059AA" w:rsidP="008059A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Kursens perspektiv</w:t>
      </w:r>
    </w:p>
    <w:p w:rsidR="008059AA" w:rsidRPr="008059AA" w:rsidRDefault="008059AA" w:rsidP="008059AA">
      <w:pPr>
        <w:pStyle w:val="Liststycke"/>
        <w:numPr>
          <w:ilvl w:val="0"/>
          <w:numId w:val="4"/>
        </w:numPr>
      </w:pPr>
      <w:r w:rsidRPr="008059AA">
        <w:rPr>
          <w:rFonts w:eastAsiaTheme="minorEastAsia"/>
          <w:color w:val="000000" w:themeColor="text1"/>
          <w:kern w:val="24"/>
        </w:rPr>
        <w:t>All historia utgår från problem och teorier</w:t>
      </w:r>
    </w:p>
    <w:p w:rsidR="008059AA" w:rsidRPr="008059AA" w:rsidRDefault="008059AA" w:rsidP="008059AA">
      <w:pPr>
        <w:pStyle w:val="Liststycke"/>
        <w:numPr>
          <w:ilvl w:val="0"/>
          <w:numId w:val="5"/>
        </w:numPr>
      </w:pPr>
      <w:r w:rsidRPr="008059AA">
        <w:rPr>
          <w:rFonts w:eastAsiaTheme="minorEastAsia"/>
          <w:color w:val="000000" w:themeColor="text1"/>
          <w:kern w:val="24"/>
        </w:rPr>
        <w:t>”Det förflutna” kontra ”historien”</w:t>
      </w:r>
    </w:p>
    <w:p w:rsidR="008059AA" w:rsidRPr="008059AA" w:rsidRDefault="008059AA" w:rsidP="008059AA">
      <w:pPr>
        <w:pStyle w:val="Liststycke"/>
        <w:numPr>
          <w:ilvl w:val="0"/>
          <w:numId w:val="6"/>
        </w:numPr>
      </w:pPr>
      <w:r w:rsidRPr="008059AA">
        <w:rPr>
          <w:rFonts w:eastAsiaTheme="minorEastAsia"/>
          <w:color w:val="000000" w:themeColor="text1"/>
          <w:kern w:val="24"/>
        </w:rPr>
        <w:t>Historiografi = historien om historieskrivningen och historia som förmedling</w:t>
      </w:r>
    </w:p>
    <w:p w:rsidR="008059AA" w:rsidRPr="008059AA" w:rsidRDefault="008059AA" w:rsidP="008059AA">
      <w:pPr>
        <w:pStyle w:val="Liststycke"/>
        <w:numPr>
          <w:ilvl w:val="0"/>
          <w:numId w:val="7"/>
        </w:numPr>
      </w:pPr>
      <w:r w:rsidRPr="008059AA">
        <w:rPr>
          <w:rFonts w:eastAsiaTheme="minorEastAsia"/>
          <w:color w:val="000000" w:themeColor="text1"/>
          <w:kern w:val="24"/>
        </w:rPr>
        <w:t>Historia som på en och samma gång en företeelse med djupa rötter och historia som färskvara</w:t>
      </w:r>
    </w:p>
    <w:p w:rsidR="008059AA" w:rsidRPr="008059AA" w:rsidRDefault="008059AA" w:rsidP="008059AA">
      <w:pPr>
        <w:pStyle w:val="Liststycke"/>
        <w:numPr>
          <w:ilvl w:val="0"/>
          <w:numId w:val="8"/>
        </w:numPr>
      </w:pPr>
      <w:r w:rsidRPr="008059AA">
        <w:rPr>
          <w:rFonts w:eastAsiaTheme="minorEastAsia"/>
          <w:color w:val="000000" w:themeColor="text1"/>
          <w:kern w:val="24"/>
        </w:rPr>
        <w:lastRenderedPageBreak/>
        <w:t>Samtids- och verkningshistoria som forskningsfält</w:t>
      </w:r>
    </w:p>
    <w:p w:rsidR="008059AA" w:rsidRDefault="008059AA" w:rsidP="008059A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59AA" w:rsidRDefault="008059AA" w:rsidP="008059A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Första världskriget – ”urkatastrofen”</w:t>
      </w:r>
    </w:p>
    <w:p w:rsidR="008059AA" w:rsidRDefault="008059AA" w:rsidP="008059A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59AA" w:rsidRDefault="008059AA" w:rsidP="008059A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Arvet efter 1800-talet</w:t>
      </w:r>
    </w:p>
    <w:p w:rsidR="008059AA" w:rsidRDefault="008059AA" w:rsidP="008059A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59AA" w:rsidRPr="008059AA" w:rsidRDefault="008059AA" w:rsidP="008059AA">
      <w:pPr>
        <w:pStyle w:val="Liststycke"/>
        <w:numPr>
          <w:ilvl w:val="0"/>
          <w:numId w:val="9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Industrialisering</w:t>
      </w:r>
    </w:p>
    <w:p w:rsidR="008059AA" w:rsidRPr="008059AA" w:rsidRDefault="008059AA" w:rsidP="008059AA">
      <w:pPr>
        <w:pStyle w:val="Liststycke"/>
        <w:numPr>
          <w:ilvl w:val="0"/>
          <w:numId w:val="10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Befolkningstillväxt</w:t>
      </w:r>
    </w:p>
    <w:p w:rsidR="008059AA" w:rsidRPr="008059AA" w:rsidRDefault="008059AA" w:rsidP="008059AA">
      <w:pPr>
        <w:pStyle w:val="Liststycke"/>
        <w:numPr>
          <w:ilvl w:val="0"/>
          <w:numId w:val="11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Urbanisering</w:t>
      </w:r>
    </w:p>
    <w:p w:rsidR="008059AA" w:rsidRPr="008059AA" w:rsidRDefault="008059AA" w:rsidP="008059AA">
      <w:pPr>
        <w:pStyle w:val="Liststycke"/>
        <w:numPr>
          <w:ilvl w:val="0"/>
          <w:numId w:val="12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Teknologiska innovationer och vetenskapliga framsteg</w:t>
      </w:r>
    </w:p>
    <w:p w:rsidR="008059AA" w:rsidRPr="008059AA" w:rsidRDefault="008059AA" w:rsidP="008059AA">
      <w:pPr>
        <w:pStyle w:val="Liststycke"/>
        <w:numPr>
          <w:ilvl w:val="0"/>
          <w:numId w:val="13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Organiserad kapitalism</w:t>
      </w:r>
    </w:p>
    <w:p w:rsidR="008059AA" w:rsidRDefault="008059AA" w:rsidP="008059AA">
      <w:pPr>
        <w:pStyle w:val="Liststycke"/>
        <w:numPr>
          <w:ilvl w:val="0"/>
          <w:numId w:val="14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Politisk och kulturell kolonialism</w:t>
      </w:r>
    </w:p>
    <w:p w:rsidR="008059AA" w:rsidRDefault="008059AA" w:rsidP="008059AA">
      <w:pPr>
        <w:spacing w:line="360" w:lineRule="auto"/>
      </w:pPr>
    </w:p>
    <w:p w:rsidR="008059AA" w:rsidRDefault="008059AA" w:rsidP="00805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9AA">
        <w:rPr>
          <w:rFonts w:ascii="Times New Roman" w:hAnsi="Times New Roman" w:cs="Times New Roman"/>
          <w:sz w:val="24"/>
          <w:szCs w:val="24"/>
        </w:rPr>
        <w:t>Julikrisen 1914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59AA" w:rsidRPr="008059AA" w:rsidRDefault="008059AA" w:rsidP="008059AA">
      <w:pPr>
        <w:pStyle w:val="Liststycke"/>
        <w:numPr>
          <w:ilvl w:val="0"/>
          <w:numId w:val="15"/>
        </w:numPr>
        <w:spacing w:line="360" w:lineRule="auto"/>
      </w:pPr>
      <w:r w:rsidRPr="008059AA">
        <w:rPr>
          <w:rFonts w:eastAsiaTheme="minorEastAsia"/>
          <w:b/>
          <w:bCs/>
          <w:color w:val="000000" w:themeColor="text1"/>
          <w:kern w:val="24"/>
        </w:rPr>
        <w:t>28 juni</w:t>
      </w:r>
      <w:r w:rsidRPr="008059AA">
        <w:rPr>
          <w:rFonts w:eastAsiaTheme="minorEastAsia"/>
          <w:color w:val="000000" w:themeColor="text1"/>
          <w:kern w:val="24"/>
        </w:rPr>
        <w:t>: den habsburgska (österrikiske) ärkehertigen och tronföljaren Franz Ferdinand och dennes hustru mördas i Sarajevo;</w:t>
      </w:r>
    </w:p>
    <w:p w:rsidR="008059AA" w:rsidRPr="008059AA" w:rsidRDefault="008059AA" w:rsidP="008059AA">
      <w:pPr>
        <w:pStyle w:val="Liststycke"/>
        <w:numPr>
          <w:ilvl w:val="0"/>
          <w:numId w:val="16"/>
        </w:numPr>
        <w:spacing w:line="360" w:lineRule="auto"/>
      </w:pPr>
      <w:r w:rsidRPr="008059AA">
        <w:rPr>
          <w:rFonts w:eastAsiaTheme="minorEastAsia"/>
          <w:b/>
          <w:bCs/>
          <w:color w:val="000000" w:themeColor="text1"/>
          <w:kern w:val="24"/>
        </w:rPr>
        <w:t>5 juli</w:t>
      </w:r>
      <w:r w:rsidRPr="008059AA">
        <w:rPr>
          <w:rFonts w:eastAsiaTheme="minorEastAsia"/>
          <w:color w:val="000000" w:themeColor="text1"/>
          <w:kern w:val="24"/>
        </w:rPr>
        <w:t xml:space="preserve">: </w:t>
      </w:r>
      <w:proofErr w:type="spellStart"/>
      <w:r w:rsidRPr="008059AA">
        <w:rPr>
          <w:rFonts w:eastAsiaTheme="minorEastAsia"/>
          <w:color w:val="000000" w:themeColor="text1"/>
          <w:kern w:val="24"/>
        </w:rPr>
        <w:t>kejsar</w:t>
      </w:r>
      <w:proofErr w:type="spellEnd"/>
      <w:r w:rsidRPr="008059AA">
        <w:rPr>
          <w:rFonts w:eastAsiaTheme="minorEastAsia"/>
          <w:color w:val="000000" w:themeColor="text1"/>
          <w:kern w:val="24"/>
        </w:rPr>
        <w:t xml:space="preserve"> Vilhelm II av Tyskland lovar Österrike-Ungern stöd i händelse av krig mot Serbien;</w:t>
      </w:r>
    </w:p>
    <w:p w:rsidR="008059AA" w:rsidRPr="008059AA" w:rsidRDefault="008059AA" w:rsidP="008059AA">
      <w:pPr>
        <w:pStyle w:val="Liststycke"/>
        <w:numPr>
          <w:ilvl w:val="0"/>
          <w:numId w:val="17"/>
        </w:numPr>
        <w:spacing w:line="360" w:lineRule="auto"/>
      </w:pPr>
      <w:r w:rsidRPr="008059AA">
        <w:rPr>
          <w:rFonts w:eastAsiaTheme="minorEastAsia"/>
          <w:b/>
          <w:bCs/>
          <w:color w:val="000000" w:themeColor="text1"/>
          <w:kern w:val="24"/>
        </w:rPr>
        <w:t>23 juli</w:t>
      </w:r>
      <w:r w:rsidRPr="008059AA">
        <w:rPr>
          <w:rFonts w:eastAsiaTheme="minorEastAsia"/>
          <w:color w:val="000000" w:themeColor="text1"/>
          <w:kern w:val="24"/>
        </w:rPr>
        <w:t xml:space="preserve">: Österrike-Ungern lämnar ett ultimatum till Serbien; </w:t>
      </w:r>
    </w:p>
    <w:p w:rsidR="008059AA" w:rsidRPr="008059AA" w:rsidRDefault="008059AA" w:rsidP="008059AA">
      <w:pPr>
        <w:pStyle w:val="Liststycke"/>
        <w:numPr>
          <w:ilvl w:val="0"/>
          <w:numId w:val="18"/>
        </w:numPr>
        <w:spacing w:line="360" w:lineRule="auto"/>
      </w:pPr>
      <w:r w:rsidRPr="008059AA">
        <w:rPr>
          <w:rFonts w:eastAsiaTheme="minorEastAsia"/>
          <w:b/>
          <w:bCs/>
          <w:color w:val="000000" w:themeColor="text1"/>
          <w:kern w:val="24"/>
        </w:rPr>
        <w:t>25 juli</w:t>
      </w:r>
      <w:r w:rsidRPr="008059AA">
        <w:rPr>
          <w:rFonts w:eastAsiaTheme="minorEastAsia"/>
          <w:color w:val="000000" w:themeColor="text1"/>
          <w:kern w:val="24"/>
        </w:rPr>
        <w:t>: Serbien godtar huvuddelen av Österrike-Ungerns krav. Serbien mobiliserar. Österrike-Ungern mobiliserar mot Serbien.</w:t>
      </w:r>
    </w:p>
    <w:p w:rsidR="001412EF" w:rsidRPr="008059AA" w:rsidRDefault="008059AA" w:rsidP="008059AA">
      <w:pPr>
        <w:pStyle w:val="Liststycke"/>
        <w:numPr>
          <w:ilvl w:val="0"/>
          <w:numId w:val="18"/>
        </w:numPr>
        <w:spacing w:line="360" w:lineRule="auto"/>
      </w:pPr>
      <w:r w:rsidRPr="008059AA">
        <w:rPr>
          <w:b/>
          <w:bCs/>
        </w:rPr>
        <w:t>28 juli</w:t>
      </w:r>
      <w:r w:rsidRPr="008059AA">
        <w:t xml:space="preserve">. Österrike-Ungern förklarar Serbien krig; </w:t>
      </w:r>
    </w:p>
    <w:p w:rsidR="001412EF" w:rsidRPr="008059AA" w:rsidRDefault="008059AA" w:rsidP="008059AA">
      <w:pPr>
        <w:pStyle w:val="Liststycke"/>
        <w:numPr>
          <w:ilvl w:val="0"/>
          <w:numId w:val="18"/>
        </w:numPr>
        <w:spacing w:line="360" w:lineRule="auto"/>
      </w:pPr>
      <w:r w:rsidRPr="008059AA">
        <w:rPr>
          <w:b/>
          <w:bCs/>
        </w:rPr>
        <w:t>30 juli</w:t>
      </w:r>
      <w:r w:rsidRPr="008059AA">
        <w:t>: allmän mobilisering i Ryssland;</w:t>
      </w:r>
    </w:p>
    <w:p w:rsidR="001412EF" w:rsidRPr="008059AA" w:rsidRDefault="008059AA" w:rsidP="008059AA">
      <w:pPr>
        <w:pStyle w:val="Liststycke"/>
        <w:numPr>
          <w:ilvl w:val="0"/>
          <w:numId w:val="18"/>
        </w:numPr>
        <w:spacing w:line="360" w:lineRule="auto"/>
      </w:pPr>
      <w:r w:rsidRPr="008059AA">
        <w:rPr>
          <w:b/>
          <w:bCs/>
        </w:rPr>
        <w:t>31 juli</w:t>
      </w:r>
      <w:r w:rsidRPr="008059AA">
        <w:t>: allmän mobilisering i Österrike-Ungern;</w:t>
      </w:r>
    </w:p>
    <w:p w:rsidR="001412EF" w:rsidRPr="008059AA" w:rsidRDefault="008059AA" w:rsidP="008059AA">
      <w:pPr>
        <w:pStyle w:val="Liststycke"/>
        <w:numPr>
          <w:ilvl w:val="0"/>
          <w:numId w:val="18"/>
        </w:numPr>
        <w:spacing w:line="360" w:lineRule="auto"/>
      </w:pPr>
      <w:r w:rsidRPr="008059AA">
        <w:rPr>
          <w:b/>
          <w:bCs/>
        </w:rPr>
        <w:t>1 augusti</w:t>
      </w:r>
      <w:r w:rsidRPr="008059AA">
        <w:t>: Tyskland förklarar Ryssland krig och mobiliserar. Frankrike mobiliserar;</w:t>
      </w:r>
    </w:p>
    <w:p w:rsidR="001412EF" w:rsidRPr="008059AA" w:rsidRDefault="008059AA" w:rsidP="008059AA">
      <w:pPr>
        <w:pStyle w:val="Liststycke"/>
        <w:numPr>
          <w:ilvl w:val="0"/>
          <w:numId w:val="18"/>
        </w:numPr>
        <w:spacing w:line="360" w:lineRule="auto"/>
      </w:pPr>
      <w:r w:rsidRPr="008059AA">
        <w:rPr>
          <w:b/>
          <w:bCs/>
        </w:rPr>
        <w:t>2 augusti</w:t>
      </w:r>
      <w:r w:rsidRPr="008059AA">
        <w:t>: tyskt ultimatum till Belgien med krav på genommarsch.</w:t>
      </w:r>
    </w:p>
    <w:p w:rsidR="001412EF" w:rsidRPr="008059AA" w:rsidRDefault="008059AA" w:rsidP="008059AA">
      <w:pPr>
        <w:pStyle w:val="Liststycke"/>
        <w:numPr>
          <w:ilvl w:val="0"/>
          <w:numId w:val="18"/>
        </w:numPr>
        <w:spacing w:line="360" w:lineRule="auto"/>
      </w:pPr>
      <w:r w:rsidRPr="008059AA">
        <w:rPr>
          <w:b/>
          <w:bCs/>
        </w:rPr>
        <w:t>3 augusti</w:t>
      </w:r>
      <w:r w:rsidRPr="008059AA">
        <w:t xml:space="preserve">: Tyskland förklarar Frankrike krig. Inmarschen i Belgien inleds; </w:t>
      </w:r>
    </w:p>
    <w:p w:rsidR="001412EF" w:rsidRPr="008059AA" w:rsidRDefault="008059AA" w:rsidP="008059AA">
      <w:pPr>
        <w:pStyle w:val="Liststycke"/>
        <w:numPr>
          <w:ilvl w:val="0"/>
          <w:numId w:val="18"/>
        </w:numPr>
        <w:spacing w:line="360" w:lineRule="auto"/>
      </w:pPr>
      <w:r w:rsidRPr="008059AA">
        <w:rPr>
          <w:b/>
          <w:bCs/>
        </w:rPr>
        <w:t>4 augusti</w:t>
      </w:r>
      <w:r w:rsidRPr="008059AA">
        <w:t>: Storbritannien förklarar Tyskland krig;</w:t>
      </w:r>
    </w:p>
    <w:p w:rsidR="001412EF" w:rsidRPr="008059AA" w:rsidRDefault="008059AA" w:rsidP="008059AA">
      <w:pPr>
        <w:pStyle w:val="Liststycke"/>
        <w:numPr>
          <w:ilvl w:val="0"/>
          <w:numId w:val="18"/>
        </w:numPr>
        <w:spacing w:line="360" w:lineRule="auto"/>
      </w:pPr>
      <w:r w:rsidRPr="008059AA">
        <w:rPr>
          <w:b/>
          <w:bCs/>
        </w:rPr>
        <w:t>6 augusti</w:t>
      </w:r>
      <w:r w:rsidRPr="008059AA">
        <w:t xml:space="preserve">: Österrike-Ungern förklarar Ryssland krig. </w:t>
      </w:r>
    </w:p>
    <w:p w:rsidR="008059AA" w:rsidRDefault="008059AA" w:rsidP="008059AA">
      <w:pPr>
        <w:pStyle w:val="Liststycke"/>
        <w:spacing w:line="360" w:lineRule="auto"/>
      </w:pPr>
    </w:p>
    <w:p w:rsidR="008059AA" w:rsidRDefault="008059AA" w:rsidP="008059AA">
      <w:pPr>
        <w:pStyle w:val="Liststycke"/>
        <w:spacing w:line="360" w:lineRule="auto"/>
      </w:pPr>
    </w:p>
    <w:p w:rsidR="008059AA" w:rsidRDefault="008059AA" w:rsidP="008059AA">
      <w:pPr>
        <w:pStyle w:val="Liststycke"/>
        <w:spacing w:line="360" w:lineRule="auto"/>
      </w:pPr>
    </w:p>
    <w:p w:rsidR="008059AA" w:rsidRDefault="008059AA" w:rsidP="008059AA">
      <w:pPr>
        <w:pStyle w:val="Liststycke"/>
        <w:spacing w:line="360" w:lineRule="auto"/>
      </w:pPr>
      <w:r>
        <w:lastRenderedPageBreak/>
        <w:t>Folkmord i krigets skugga</w:t>
      </w:r>
    </w:p>
    <w:p w:rsidR="008059AA" w:rsidRDefault="008059AA" w:rsidP="008059AA">
      <w:pPr>
        <w:pStyle w:val="Liststycke"/>
        <w:spacing w:line="360" w:lineRule="auto"/>
      </w:pPr>
    </w:p>
    <w:p w:rsidR="008059AA" w:rsidRPr="008059AA" w:rsidRDefault="008059AA" w:rsidP="008059AA">
      <w:pPr>
        <w:pStyle w:val="Liststycke"/>
        <w:numPr>
          <w:ilvl w:val="0"/>
          <w:numId w:val="27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24 april 1915: folkmordet på armenier inleds;</w:t>
      </w:r>
    </w:p>
    <w:p w:rsidR="008059AA" w:rsidRPr="008059AA" w:rsidRDefault="008059AA" w:rsidP="008059AA">
      <w:pPr>
        <w:pStyle w:val="Liststycke"/>
        <w:numPr>
          <w:ilvl w:val="0"/>
          <w:numId w:val="28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Såväl avrättningar som våldtäkter, deportationer, tvångsislamisering och slavförhållanden för överlevande;</w:t>
      </w:r>
    </w:p>
    <w:p w:rsidR="008059AA" w:rsidRPr="008059AA" w:rsidRDefault="008059AA" w:rsidP="008059AA">
      <w:pPr>
        <w:pStyle w:val="Liststycke"/>
        <w:numPr>
          <w:ilvl w:val="0"/>
          <w:numId w:val="29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Konfiskationer av armenisk egendom; att utplåna minnet av dem.</w:t>
      </w:r>
    </w:p>
    <w:p w:rsidR="008059AA" w:rsidRPr="008059AA" w:rsidRDefault="008059AA" w:rsidP="008059AA">
      <w:pPr>
        <w:pStyle w:val="Liststycke"/>
        <w:numPr>
          <w:ilvl w:val="0"/>
          <w:numId w:val="30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 xml:space="preserve">”De som är </w:t>
      </w:r>
      <w:r>
        <w:rPr>
          <w:rFonts w:eastAsiaTheme="minorEastAsia"/>
          <w:color w:val="000000" w:themeColor="text1"/>
          <w:kern w:val="24"/>
        </w:rPr>
        <w:t>o</w:t>
      </w:r>
      <w:r w:rsidRPr="008059AA">
        <w:rPr>
          <w:rFonts w:eastAsiaTheme="minorEastAsia"/>
          <w:color w:val="000000" w:themeColor="text1"/>
          <w:kern w:val="24"/>
        </w:rPr>
        <w:t>skyldiga i dag kan bli skyldiga i morgon…” (</w:t>
      </w:r>
      <w:proofErr w:type="spellStart"/>
      <w:r w:rsidRPr="008059AA">
        <w:rPr>
          <w:rFonts w:eastAsiaTheme="minorEastAsia"/>
          <w:color w:val="000000" w:themeColor="text1"/>
          <w:kern w:val="24"/>
        </w:rPr>
        <w:t>Talaat</w:t>
      </w:r>
      <w:proofErr w:type="spellEnd"/>
      <w:r w:rsidRPr="008059AA">
        <w:rPr>
          <w:rFonts w:eastAsiaTheme="minorEastAsia"/>
          <w:color w:val="000000" w:themeColor="text1"/>
          <w:kern w:val="24"/>
        </w:rPr>
        <w:t xml:space="preserve"> Pascha)</w:t>
      </w:r>
    </w:p>
    <w:p w:rsidR="008059AA" w:rsidRDefault="008059AA" w:rsidP="008059AA">
      <w:pPr>
        <w:spacing w:line="360" w:lineRule="auto"/>
      </w:pPr>
    </w:p>
    <w:p w:rsidR="008059AA" w:rsidRPr="008059AA" w:rsidRDefault="008059AA" w:rsidP="008059AA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059AA">
        <w:rPr>
          <w:rFonts w:ascii="Times New Roman" w:hAnsi="Times New Roman" w:cs="Times New Roman"/>
          <w:sz w:val="24"/>
          <w:szCs w:val="24"/>
        </w:rPr>
        <w:t>Skuldfrågan ur ett historiografiskt perspektiv</w:t>
      </w:r>
    </w:p>
    <w:p w:rsidR="008059AA" w:rsidRDefault="008059AA" w:rsidP="008059AA">
      <w:pPr>
        <w:spacing w:line="216" w:lineRule="auto"/>
      </w:pPr>
    </w:p>
    <w:p w:rsidR="008059AA" w:rsidRPr="008059AA" w:rsidRDefault="008059AA" w:rsidP="008059AA">
      <w:pPr>
        <w:pStyle w:val="Liststycke"/>
        <w:numPr>
          <w:ilvl w:val="0"/>
          <w:numId w:val="31"/>
        </w:numPr>
        <w:spacing w:line="360" w:lineRule="auto"/>
      </w:pPr>
      <w:r w:rsidRPr="008059AA">
        <w:rPr>
          <w:rFonts w:eastAsiaTheme="minorEastAsia"/>
          <w:b/>
          <w:bCs/>
          <w:color w:val="000000" w:themeColor="text1"/>
          <w:kern w:val="24"/>
        </w:rPr>
        <w:t xml:space="preserve">Revisionismen </w:t>
      </w:r>
      <w:r w:rsidRPr="008059AA">
        <w:rPr>
          <w:rFonts w:eastAsiaTheme="minorEastAsia"/>
          <w:color w:val="000000" w:themeColor="text1"/>
          <w:kern w:val="24"/>
        </w:rPr>
        <w:t>tonar ner Tysklands skuld och betonar i stället</w:t>
      </w:r>
      <w:r w:rsidRPr="008059AA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8059AA">
        <w:rPr>
          <w:rFonts w:eastAsiaTheme="minorEastAsia"/>
          <w:color w:val="000000" w:themeColor="text1"/>
          <w:kern w:val="24"/>
        </w:rPr>
        <w:t>maktbalansens sammanbrott (mellankrigstiden);</w:t>
      </w:r>
    </w:p>
    <w:p w:rsidR="008059AA" w:rsidRPr="008059AA" w:rsidRDefault="008059AA" w:rsidP="008059AA">
      <w:pPr>
        <w:pStyle w:val="Liststycke"/>
        <w:numPr>
          <w:ilvl w:val="0"/>
          <w:numId w:val="32"/>
        </w:numPr>
        <w:spacing w:line="360" w:lineRule="auto"/>
      </w:pPr>
      <w:r w:rsidRPr="008059AA">
        <w:rPr>
          <w:rFonts w:eastAsiaTheme="minorEastAsia"/>
          <w:b/>
          <w:bCs/>
          <w:color w:val="000000" w:themeColor="text1"/>
          <w:kern w:val="24"/>
        </w:rPr>
        <w:t xml:space="preserve">Antirevisionismen </w:t>
      </w:r>
      <w:r w:rsidRPr="008059AA">
        <w:rPr>
          <w:rFonts w:eastAsiaTheme="minorEastAsia"/>
          <w:color w:val="000000" w:themeColor="text1"/>
          <w:kern w:val="24"/>
        </w:rPr>
        <w:t xml:space="preserve">lyfter åter fram Tysklands skuld, men en del lyfter i stället fram nationalitetsproblemens betydelse (1930-talet); </w:t>
      </w:r>
    </w:p>
    <w:p w:rsidR="008059AA" w:rsidRPr="008059AA" w:rsidRDefault="008059AA" w:rsidP="008059AA">
      <w:pPr>
        <w:pStyle w:val="Liststycke"/>
        <w:numPr>
          <w:ilvl w:val="0"/>
          <w:numId w:val="33"/>
        </w:numPr>
        <w:spacing w:line="360" w:lineRule="auto"/>
      </w:pPr>
      <w:r w:rsidRPr="008059AA">
        <w:rPr>
          <w:rFonts w:eastAsiaTheme="minorEastAsia"/>
          <w:b/>
          <w:bCs/>
          <w:color w:val="000000" w:themeColor="text1"/>
          <w:kern w:val="24"/>
        </w:rPr>
        <w:t>Marxismen</w:t>
      </w:r>
      <w:r w:rsidRPr="008059AA">
        <w:rPr>
          <w:rFonts w:eastAsiaTheme="minorEastAsia"/>
          <w:color w:val="000000" w:themeColor="text1"/>
          <w:kern w:val="24"/>
        </w:rPr>
        <w:t xml:space="preserve"> betonar monopolkapitalismen och imperialismen;</w:t>
      </w:r>
    </w:p>
    <w:p w:rsidR="008059AA" w:rsidRPr="008059AA" w:rsidRDefault="008059AA" w:rsidP="008059AA">
      <w:pPr>
        <w:pStyle w:val="Liststycke"/>
        <w:numPr>
          <w:ilvl w:val="0"/>
          <w:numId w:val="34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Tysklands skuld tas upp igen under efterkrigstiden, t ex av Fritz Fischer och Bielefeldhistorikerna.</w:t>
      </w:r>
    </w:p>
    <w:p w:rsidR="008059AA" w:rsidRPr="008059AA" w:rsidRDefault="008059AA" w:rsidP="008059AA">
      <w:pPr>
        <w:pStyle w:val="Liststycke"/>
        <w:spacing w:line="360" w:lineRule="auto"/>
      </w:pPr>
    </w:p>
    <w:p w:rsidR="008059AA" w:rsidRPr="008059AA" w:rsidRDefault="008059AA" w:rsidP="00805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9AA">
        <w:rPr>
          <w:rFonts w:ascii="Times New Roman" w:hAnsi="Times New Roman" w:cs="Times New Roman"/>
          <w:sz w:val="24"/>
          <w:szCs w:val="24"/>
        </w:rPr>
        <w:t>Historieskrivningen om första världskriget – några olika faser</w:t>
      </w:r>
    </w:p>
    <w:p w:rsidR="008059AA" w:rsidRPr="008059AA" w:rsidRDefault="008059AA" w:rsidP="008059AA">
      <w:pPr>
        <w:pStyle w:val="Liststycke"/>
        <w:numPr>
          <w:ilvl w:val="0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Den militär- och diplomatihistoriska fasen, 1920‒1960</w:t>
      </w:r>
    </w:p>
    <w:p w:rsidR="008059AA" w:rsidRPr="008059AA" w:rsidRDefault="008059AA" w:rsidP="008059AA">
      <w:pPr>
        <w:pStyle w:val="Liststycke"/>
        <w:numPr>
          <w:ilvl w:val="1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Militärers och politikers intentioner och agerande</w:t>
      </w:r>
    </w:p>
    <w:p w:rsidR="008059AA" w:rsidRPr="008059AA" w:rsidRDefault="008059AA" w:rsidP="008059AA">
      <w:pPr>
        <w:pStyle w:val="Liststycke"/>
        <w:numPr>
          <w:ilvl w:val="0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Den socialhistoriska, från ca 1960</w:t>
      </w:r>
    </w:p>
    <w:p w:rsidR="008059AA" w:rsidRPr="008059AA" w:rsidRDefault="008059AA" w:rsidP="008059AA">
      <w:pPr>
        <w:pStyle w:val="Liststycke"/>
        <w:numPr>
          <w:ilvl w:val="1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Opersonliga processer – strukturella faktorer</w:t>
      </w:r>
    </w:p>
    <w:p w:rsidR="008059AA" w:rsidRPr="008059AA" w:rsidRDefault="008059AA" w:rsidP="008059AA">
      <w:pPr>
        <w:pStyle w:val="Liststycke"/>
        <w:numPr>
          <w:ilvl w:val="1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Livet i skyttegravarna</w:t>
      </w:r>
    </w:p>
    <w:p w:rsidR="008059AA" w:rsidRPr="008059AA" w:rsidRDefault="008059AA" w:rsidP="008059AA">
      <w:pPr>
        <w:pStyle w:val="Liststycke"/>
        <w:numPr>
          <w:ilvl w:val="1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Krigets ekonomiska processer</w:t>
      </w:r>
    </w:p>
    <w:p w:rsidR="008059AA" w:rsidRPr="008059AA" w:rsidRDefault="008059AA" w:rsidP="008059AA">
      <w:pPr>
        <w:pStyle w:val="Liststycke"/>
        <w:numPr>
          <w:ilvl w:val="1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Marxismen var viktig</w:t>
      </w:r>
    </w:p>
    <w:p w:rsidR="008059AA" w:rsidRPr="008059AA" w:rsidRDefault="008059AA" w:rsidP="008059AA">
      <w:pPr>
        <w:pStyle w:val="Liststycke"/>
        <w:numPr>
          <w:ilvl w:val="0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Den kulturhistoriska, sedan 1990</w:t>
      </w:r>
    </w:p>
    <w:p w:rsidR="008059AA" w:rsidRPr="008059AA" w:rsidRDefault="008059AA" w:rsidP="008059AA">
      <w:pPr>
        <w:pStyle w:val="Liststycke"/>
        <w:numPr>
          <w:ilvl w:val="1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Minnen, upplevelser, symboler</w:t>
      </w:r>
    </w:p>
    <w:p w:rsidR="008059AA" w:rsidRPr="008059AA" w:rsidRDefault="008059AA" w:rsidP="008059AA">
      <w:pPr>
        <w:pStyle w:val="Liststycke"/>
        <w:numPr>
          <w:ilvl w:val="1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Genus och manlighet</w:t>
      </w:r>
    </w:p>
    <w:p w:rsidR="008059AA" w:rsidRPr="008059AA" w:rsidRDefault="008059AA" w:rsidP="008059AA">
      <w:pPr>
        <w:pStyle w:val="Liststycke"/>
        <w:numPr>
          <w:ilvl w:val="1"/>
          <w:numId w:val="35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Nya källor: fotografier, vykort, film, propaganda, konst, arkitektur</w:t>
      </w:r>
    </w:p>
    <w:p w:rsidR="008059AA" w:rsidRPr="008059AA" w:rsidRDefault="008059AA" w:rsidP="00805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9AA" w:rsidRPr="008059AA" w:rsidRDefault="008059AA" w:rsidP="00805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9AA" w:rsidRDefault="008059AA" w:rsidP="008059AA">
      <w:pPr>
        <w:pStyle w:val="Liststycke"/>
        <w:spacing w:line="360" w:lineRule="auto"/>
      </w:pPr>
      <w:r>
        <w:lastRenderedPageBreak/>
        <w:t xml:space="preserve">Berättelser om första världskriget (jämför Lina </w:t>
      </w:r>
      <w:proofErr w:type="spellStart"/>
      <w:r>
        <w:t>Sturfelts</w:t>
      </w:r>
      <w:proofErr w:type="spellEnd"/>
      <w:r>
        <w:t xml:space="preserve"> avhandling </w:t>
      </w:r>
      <w:r w:rsidRPr="008059AA">
        <w:rPr>
          <w:i/>
        </w:rPr>
        <w:t>Eldens återsken</w:t>
      </w:r>
      <w:r>
        <w:t>)</w:t>
      </w:r>
    </w:p>
    <w:p w:rsidR="008059AA" w:rsidRDefault="008059AA" w:rsidP="008059AA">
      <w:pPr>
        <w:pStyle w:val="Liststycke"/>
        <w:spacing w:line="360" w:lineRule="auto"/>
      </w:pPr>
    </w:p>
    <w:p w:rsidR="008059AA" w:rsidRPr="008059AA" w:rsidRDefault="008059AA" w:rsidP="008059AA">
      <w:pPr>
        <w:pStyle w:val="Liststycke"/>
        <w:numPr>
          <w:ilvl w:val="0"/>
          <w:numId w:val="36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Kriget som meningslös tragedi</w:t>
      </w:r>
    </w:p>
    <w:p w:rsidR="008059AA" w:rsidRPr="008059AA" w:rsidRDefault="008059AA" w:rsidP="008059AA">
      <w:pPr>
        <w:pStyle w:val="Liststycke"/>
        <w:numPr>
          <w:ilvl w:val="0"/>
          <w:numId w:val="37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Kriget som myt om manlighet och kamratskap</w:t>
      </w:r>
    </w:p>
    <w:p w:rsidR="008059AA" w:rsidRPr="008059AA" w:rsidRDefault="008059AA" w:rsidP="008059AA">
      <w:pPr>
        <w:pStyle w:val="Liststycke"/>
        <w:numPr>
          <w:ilvl w:val="0"/>
          <w:numId w:val="38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Kriget som uttryck för en brutalisering av den västerländska kulturen.</w:t>
      </w:r>
    </w:p>
    <w:p w:rsidR="008059AA" w:rsidRPr="008059AA" w:rsidRDefault="00100BBA" w:rsidP="008059AA">
      <w:pPr>
        <w:pStyle w:val="Liststycke"/>
        <w:numPr>
          <w:ilvl w:val="0"/>
          <w:numId w:val="39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 xml:space="preserve">Kriget som </w:t>
      </w:r>
      <w:bookmarkStart w:id="0" w:name="_GoBack"/>
      <w:bookmarkEnd w:id="0"/>
      <w:r w:rsidR="008059AA" w:rsidRPr="008059AA">
        <w:rPr>
          <w:rFonts w:eastAsiaTheme="minorEastAsia"/>
          <w:color w:val="000000" w:themeColor="text1"/>
          <w:kern w:val="24"/>
        </w:rPr>
        <w:t xml:space="preserve">gemensam europisk erfarenhet. </w:t>
      </w:r>
    </w:p>
    <w:p w:rsidR="008059AA" w:rsidRPr="008059AA" w:rsidRDefault="008059AA" w:rsidP="008059AA">
      <w:pPr>
        <w:pStyle w:val="Liststycke"/>
        <w:numPr>
          <w:ilvl w:val="0"/>
          <w:numId w:val="40"/>
        </w:numPr>
        <w:spacing w:line="360" w:lineRule="auto"/>
      </w:pPr>
      <w:r w:rsidRPr="008059AA">
        <w:rPr>
          <w:rFonts w:eastAsiaTheme="minorEastAsia"/>
          <w:color w:val="000000" w:themeColor="text1"/>
          <w:kern w:val="24"/>
        </w:rPr>
        <w:t>Kriget som 1900-talets urkatastrof – brott framför kontinuitet?</w:t>
      </w:r>
    </w:p>
    <w:p w:rsidR="008059AA" w:rsidRDefault="008059AA" w:rsidP="008059AA">
      <w:pPr>
        <w:spacing w:line="360" w:lineRule="auto"/>
      </w:pPr>
    </w:p>
    <w:p w:rsidR="008059AA" w:rsidRPr="008059AA" w:rsidRDefault="008059AA" w:rsidP="008059AA">
      <w:pPr>
        <w:spacing w:line="360" w:lineRule="auto"/>
      </w:pPr>
    </w:p>
    <w:p w:rsidR="008059AA" w:rsidRPr="008059AA" w:rsidRDefault="008059AA" w:rsidP="008059AA">
      <w:pPr>
        <w:pStyle w:val="Liststycke"/>
        <w:spacing w:line="360" w:lineRule="auto"/>
      </w:pPr>
    </w:p>
    <w:p w:rsidR="008059AA" w:rsidRPr="008059AA" w:rsidRDefault="008059AA" w:rsidP="008059AA">
      <w:pPr>
        <w:pStyle w:val="Liststycke"/>
        <w:spacing w:line="360" w:lineRule="auto"/>
      </w:pPr>
    </w:p>
    <w:p w:rsidR="008059AA" w:rsidRPr="008059AA" w:rsidRDefault="008059AA" w:rsidP="008059AA">
      <w:pPr>
        <w:pStyle w:val="Liststycke"/>
        <w:spacing w:line="360" w:lineRule="auto"/>
      </w:pPr>
    </w:p>
    <w:p w:rsidR="008059AA" w:rsidRPr="008059AA" w:rsidRDefault="008059AA" w:rsidP="00805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9AA" w:rsidRPr="008059AA" w:rsidRDefault="008059AA" w:rsidP="00805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9AA" w:rsidRPr="008059AA" w:rsidRDefault="008059AA" w:rsidP="00805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9AA" w:rsidRPr="008059AA" w:rsidRDefault="008059AA" w:rsidP="00805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059AA" w:rsidRPr="0080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8.75pt;height:207.7pt" o:bullet="t">
        <v:imagedata r:id="rId1" o:title="art5F81"/>
      </v:shape>
    </w:pict>
  </w:numPicBullet>
  <w:numPicBullet w:numPicBulletId="1">
    <w:pict>
      <v:shape id="_x0000_i1027" type="#_x0000_t75" style="width:228.75pt;height:207.7pt" o:bullet="t">
        <v:imagedata r:id="rId2" o:title="art5F82"/>
      </v:shape>
    </w:pict>
  </w:numPicBullet>
  <w:abstractNum w:abstractNumId="0">
    <w:nsid w:val="004F03A7"/>
    <w:multiLevelType w:val="hybridMultilevel"/>
    <w:tmpl w:val="75525098"/>
    <w:lvl w:ilvl="0" w:tplc="2E6AD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ACA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A1A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A02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AFC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05A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6D2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2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AE0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E91030"/>
    <w:multiLevelType w:val="hybridMultilevel"/>
    <w:tmpl w:val="58982582"/>
    <w:lvl w:ilvl="0" w:tplc="63344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A04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C75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18AC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54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6288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0FC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49A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222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AE2513"/>
    <w:multiLevelType w:val="hybridMultilevel"/>
    <w:tmpl w:val="1A523B20"/>
    <w:lvl w:ilvl="0" w:tplc="9A94A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A8A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024F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5411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AE6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680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845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647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CAE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383C66"/>
    <w:multiLevelType w:val="hybridMultilevel"/>
    <w:tmpl w:val="B2B8CF16"/>
    <w:lvl w:ilvl="0" w:tplc="0F82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450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A95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858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67D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8C5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8683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CB3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8DD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843A08"/>
    <w:multiLevelType w:val="hybridMultilevel"/>
    <w:tmpl w:val="0D828A7A"/>
    <w:lvl w:ilvl="0" w:tplc="0478C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28A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6CD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CBA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07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806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8BF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AC1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0064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F354C7"/>
    <w:multiLevelType w:val="hybridMultilevel"/>
    <w:tmpl w:val="521E98FE"/>
    <w:lvl w:ilvl="0" w:tplc="EA4C1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C19E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62E958">
      <w:start w:val="618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0C6DC4">
      <w:start w:val="618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C5E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4E51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4C0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6FE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0E7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9A428C"/>
    <w:multiLevelType w:val="hybridMultilevel"/>
    <w:tmpl w:val="6F2A2B92"/>
    <w:lvl w:ilvl="0" w:tplc="C4E89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C5C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E4B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3082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AA6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9CB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9AF9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C69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ECE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6A27D71"/>
    <w:multiLevelType w:val="hybridMultilevel"/>
    <w:tmpl w:val="735CF376"/>
    <w:lvl w:ilvl="0" w:tplc="A4524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E7C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A469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A05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463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8216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C19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865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0E47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F8E40B6"/>
    <w:multiLevelType w:val="hybridMultilevel"/>
    <w:tmpl w:val="B31A5872"/>
    <w:lvl w:ilvl="0" w:tplc="6A8E66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AC532">
      <w:start w:val="620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056B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D266AE">
      <w:start w:val="620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298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AF4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87F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35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105D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3756922"/>
    <w:multiLevelType w:val="hybridMultilevel"/>
    <w:tmpl w:val="37CE344C"/>
    <w:lvl w:ilvl="0" w:tplc="93746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8B8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6F2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4F7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ED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A55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4EAD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07D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ED4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4E05E33"/>
    <w:multiLevelType w:val="hybridMultilevel"/>
    <w:tmpl w:val="31923298"/>
    <w:lvl w:ilvl="0" w:tplc="5936F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07C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5892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CC16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682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233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C63F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A80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AA9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DC26C4"/>
    <w:multiLevelType w:val="hybridMultilevel"/>
    <w:tmpl w:val="ED1861C6"/>
    <w:lvl w:ilvl="0" w:tplc="7CECE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0E7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EBC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58B6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A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2E8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2A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E1D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D464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76349C2"/>
    <w:multiLevelType w:val="hybridMultilevel"/>
    <w:tmpl w:val="C402090A"/>
    <w:lvl w:ilvl="0" w:tplc="2BF0F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4E7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04C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8DD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C03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AAC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4E1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E89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A4B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7EF2C52"/>
    <w:multiLevelType w:val="hybridMultilevel"/>
    <w:tmpl w:val="E7DCA250"/>
    <w:lvl w:ilvl="0" w:tplc="56D6A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C27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ED0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4A5D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6ED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0EF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F293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9089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4BA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87B3335"/>
    <w:multiLevelType w:val="hybridMultilevel"/>
    <w:tmpl w:val="6F023060"/>
    <w:lvl w:ilvl="0" w:tplc="3B049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880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A9A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429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4D2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687C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4D2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A8B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5CF3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000D49"/>
    <w:multiLevelType w:val="hybridMultilevel"/>
    <w:tmpl w:val="A5D8E59C"/>
    <w:lvl w:ilvl="0" w:tplc="1FA8D4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8BE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E65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2A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88F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A58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221B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A49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258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3E4671A"/>
    <w:multiLevelType w:val="hybridMultilevel"/>
    <w:tmpl w:val="27DED0DA"/>
    <w:lvl w:ilvl="0" w:tplc="EF1482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495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EEA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83C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0EC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A6B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BE45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458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688D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63A0D52"/>
    <w:multiLevelType w:val="hybridMultilevel"/>
    <w:tmpl w:val="5962744E"/>
    <w:lvl w:ilvl="0" w:tplc="2D904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B246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0F4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72AF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8F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28D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4A5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65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423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72B18F2"/>
    <w:multiLevelType w:val="hybridMultilevel"/>
    <w:tmpl w:val="78B40720"/>
    <w:lvl w:ilvl="0" w:tplc="B7501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4A228">
      <w:start w:val="618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A7D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28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082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7249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2F7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C8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2A4E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81C39DE"/>
    <w:multiLevelType w:val="hybridMultilevel"/>
    <w:tmpl w:val="5516C296"/>
    <w:lvl w:ilvl="0" w:tplc="69CC1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A18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96E6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6AF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6D8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895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0F4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CB2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5E54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CF3E3D"/>
    <w:multiLevelType w:val="hybridMultilevel"/>
    <w:tmpl w:val="BAE0C4E2"/>
    <w:lvl w:ilvl="0" w:tplc="C0ECC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C9F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0AD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89C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600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E24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5E6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4EF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A12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1225B1"/>
    <w:multiLevelType w:val="hybridMultilevel"/>
    <w:tmpl w:val="4F6C7656"/>
    <w:lvl w:ilvl="0" w:tplc="1E2615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5F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6884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873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6A2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873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407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6C6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816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18288C"/>
    <w:multiLevelType w:val="hybridMultilevel"/>
    <w:tmpl w:val="9286C70E"/>
    <w:lvl w:ilvl="0" w:tplc="FF88B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63B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864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E5B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C7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2A74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56C1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011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6A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21E3135"/>
    <w:multiLevelType w:val="hybridMultilevel"/>
    <w:tmpl w:val="F93ACAF8"/>
    <w:lvl w:ilvl="0" w:tplc="167CF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C34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8B9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8A56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8B0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087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0E49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A88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89B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271333A"/>
    <w:multiLevelType w:val="hybridMultilevel"/>
    <w:tmpl w:val="F080ED92"/>
    <w:lvl w:ilvl="0" w:tplc="B860D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0FE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F6BA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264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624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0A2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457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C9B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8D2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46E68EF"/>
    <w:multiLevelType w:val="hybridMultilevel"/>
    <w:tmpl w:val="BB261914"/>
    <w:lvl w:ilvl="0" w:tplc="97062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88B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F22F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2A71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282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AE9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E1E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A12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DADA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BE7BD2"/>
    <w:multiLevelType w:val="hybridMultilevel"/>
    <w:tmpl w:val="FDEA9DE8"/>
    <w:lvl w:ilvl="0" w:tplc="3EA6E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4EC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EDD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86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0CA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8DD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481D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211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CA29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D276A5F"/>
    <w:multiLevelType w:val="hybridMultilevel"/>
    <w:tmpl w:val="14CC4820"/>
    <w:lvl w:ilvl="0" w:tplc="4FD2A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8D2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2F0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88B8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0AB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091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CC2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9CF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FA0D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F894AD8"/>
    <w:multiLevelType w:val="hybridMultilevel"/>
    <w:tmpl w:val="28968B0E"/>
    <w:lvl w:ilvl="0" w:tplc="09066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E75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003A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605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CC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8AA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F41F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E0A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85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4043EF5"/>
    <w:multiLevelType w:val="hybridMultilevel"/>
    <w:tmpl w:val="0388C0A6"/>
    <w:lvl w:ilvl="0" w:tplc="252C7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855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ED3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80E2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AAB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843F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0876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8E2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E1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7963271"/>
    <w:multiLevelType w:val="hybridMultilevel"/>
    <w:tmpl w:val="8D0A6542"/>
    <w:lvl w:ilvl="0" w:tplc="FB4C54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4F7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6CB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8292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A3A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279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56E9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AF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63C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AB740E6"/>
    <w:multiLevelType w:val="hybridMultilevel"/>
    <w:tmpl w:val="E96ED922"/>
    <w:lvl w:ilvl="0" w:tplc="86DAD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6B2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5A37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864C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4F2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60C7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C9C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4C0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CB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E4466D5"/>
    <w:multiLevelType w:val="hybridMultilevel"/>
    <w:tmpl w:val="A008F520"/>
    <w:lvl w:ilvl="0" w:tplc="7D52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C5C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89B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9642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A17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1AE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076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A34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E06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EE21887"/>
    <w:multiLevelType w:val="hybridMultilevel"/>
    <w:tmpl w:val="2CC60DC6"/>
    <w:lvl w:ilvl="0" w:tplc="C172B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293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2ACA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245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E6E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0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E269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C65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0E9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36A03F7"/>
    <w:multiLevelType w:val="hybridMultilevel"/>
    <w:tmpl w:val="93D039EC"/>
    <w:lvl w:ilvl="0" w:tplc="9490D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EA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2EAC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46B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7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7073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A26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F4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CDD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6532F81"/>
    <w:multiLevelType w:val="hybridMultilevel"/>
    <w:tmpl w:val="6D04AFCE"/>
    <w:lvl w:ilvl="0" w:tplc="1FE88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E61F8">
      <w:start w:val="5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8E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45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86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0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AA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D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E0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7F2627F"/>
    <w:multiLevelType w:val="hybridMultilevel"/>
    <w:tmpl w:val="CBFC0EA4"/>
    <w:lvl w:ilvl="0" w:tplc="13F29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8E9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54EF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5694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2F2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07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893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ED3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4840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8605440"/>
    <w:multiLevelType w:val="hybridMultilevel"/>
    <w:tmpl w:val="C5249E8A"/>
    <w:lvl w:ilvl="0" w:tplc="C3D8E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003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030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071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24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07F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E011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2F5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2B6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A4168C8"/>
    <w:multiLevelType w:val="hybridMultilevel"/>
    <w:tmpl w:val="1D06EC34"/>
    <w:lvl w:ilvl="0" w:tplc="1AC20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273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24F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38D0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C2E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68CC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623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C2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293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D196A19"/>
    <w:multiLevelType w:val="hybridMultilevel"/>
    <w:tmpl w:val="155A6DEC"/>
    <w:lvl w:ilvl="0" w:tplc="56547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46B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E11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8669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8A5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2E6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5691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C2C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C36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21"/>
  </w:num>
  <w:num w:numId="7">
    <w:abstractNumId w:val="34"/>
  </w:num>
  <w:num w:numId="8">
    <w:abstractNumId w:val="17"/>
  </w:num>
  <w:num w:numId="9">
    <w:abstractNumId w:val="12"/>
  </w:num>
  <w:num w:numId="10">
    <w:abstractNumId w:val="37"/>
  </w:num>
  <w:num w:numId="11">
    <w:abstractNumId w:val="19"/>
  </w:num>
  <w:num w:numId="12">
    <w:abstractNumId w:val="24"/>
  </w:num>
  <w:num w:numId="13">
    <w:abstractNumId w:val="38"/>
  </w:num>
  <w:num w:numId="14">
    <w:abstractNumId w:val="13"/>
  </w:num>
  <w:num w:numId="15">
    <w:abstractNumId w:val="2"/>
  </w:num>
  <w:num w:numId="16">
    <w:abstractNumId w:val="20"/>
  </w:num>
  <w:num w:numId="17">
    <w:abstractNumId w:val="1"/>
  </w:num>
  <w:num w:numId="18">
    <w:abstractNumId w:val="27"/>
  </w:num>
  <w:num w:numId="19">
    <w:abstractNumId w:val="22"/>
  </w:num>
  <w:num w:numId="20">
    <w:abstractNumId w:val="39"/>
  </w:num>
  <w:num w:numId="21">
    <w:abstractNumId w:val="7"/>
  </w:num>
  <w:num w:numId="22">
    <w:abstractNumId w:val="32"/>
  </w:num>
  <w:num w:numId="23">
    <w:abstractNumId w:val="0"/>
  </w:num>
  <w:num w:numId="24">
    <w:abstractNumId w:val="16"/>
  </w:num>
  <w:num w:numId="25">
    <w:abstractNumId w:val="28"/>
  </w:num>
  <w:num w:numId="26">
    <w:abstractNumId w:val="6"/>
  </w:num>
  <w:num w:numId="27">
    <w:abstractNumId w:val="23"/>
  </w:num>
  <w:num w:numId="28">
    <w:abstractNumId w:val="31"/>
  </w:num>
  <w:num w:numId="29">
    <w:abstractNumId w:val="25"/>
  </w:num>
  <w:num w:numId="30">
    <w:abstractNumId w:val="3"/>
  </w:num>
  <w:num w:numId="31">
    <w:abstractNumId w:val="36"/>
  </w:num>
  <w:num w:numId="32">
    <w:abstractNumId w:val="29"/>
  </w:num>
  <w:num w:numId="33">
    <w:abstractNumId w:val="26"/>
  </w:num>
  <w:num w:numId="34">
    <w:abstractNumId w:val="10"/>
  </w:num>
  <w:num w:numId="35">
    <w:abstractNumId w:val="35"/>
  </w:num>
  <w:num w:numId="36">
    <w:abstractNumId w:val="15"/>
  </w:num>
  <w:num w:numId="37">
    <w:abstractNumId w:val="30"/>
  </w:num>
  <w:num w:numId="38">
    <w:abstractNumId w:val="14"/>
  </w:num>
  <w:num w:numId="39">
    <w:abstractNumId w:val="3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AA"/>
    <w:rsid w:val="00100BBA"/>
    <w:rsid w:val="001412EF"/>
    <w:rsid w:val="00276608"/>
    <w:rsid w:val="008059AA"/>
    <w:rsid w:val="00E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5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0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5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0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78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83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04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85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4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33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23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40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2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66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43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49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234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77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81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45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1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91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22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46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96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3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30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96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565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706">
          <w:marLeft w:val="126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500">
          <w:marLeft w:val="180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927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97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74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81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90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31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62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69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53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99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40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44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04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89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44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1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51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86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22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1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91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98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77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405">
          <w:marLeft w:val="126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829">
          <w:marLeft w:val="180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836">
          <w:marLeft w:val="126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825">
          <w:marLeft w:val="180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13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24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06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69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88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627</Words>
  <Characters>3326</Characters>
  <Application>Microsoft Office Word</Application>
  <DocSecurity>0</DocSecurity>
  <Lines>27</Lines>
  <Paragraphs>7</Paragraphs>
  <ScaleCrop>false</ScaleCrop>
  <Company>Lunds Universitet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2</cp:revision>
  <dcterms:created xsi:type="dcterms:W3CDTF">2013-09-05T13:29:00Z</dcterms:created>
  <dcterms:modified xsi:type="dcterms:W3CDTF">2015-08-31T07:03:00Z</dcterms:modified>
</cp:coreProperties>
</file>